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76EDD2CE" w:rsidR="006175F7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>
        <w:rPr>
          <w:rFonts w:ascii="Arial" w:hAnsi="Arial" w:cs="Arial"/>
          <w:b/>
          <w:bCs/>
          <w:sz w:val="24"/>
          <w:szCs w:val="24"/>
        </w:rPr>
        <w:t>7</w:t>
      </w:r>
      <w:r w:rsidR="008C2A73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8"/>
          <w:szCs w:val="24"/>
        </w:rPr>
        <w:tab/>
        <w:t>S2-250</w:t>
      </w:r>
      <w:r w:rsidR="008C2A73">
        <w:rPr>
          <w:rFonts w:ascii="Arial" w:hAnsi="Arial" w:cs="Arial"/>
          <w:b/>
          <w:bCs/>
          <w:sz w:val="28"/>
          <w:szCs w:val="24"/>
        </w:rPr>
        <w:t>988</w:t>
      </w:r>
      <w:r w:rsidR="00D67DCB">
        <w:rPr>
          <w:rFonts w:ascii="Arial" w:hAnsi="Arial" w:cs="Arial"/>
          <w:b/>
          <w:bCs/>
          <w:sz w:val="28"/>
          <w:szCs w:val="24"/>
        </w:rPr>
        <w:t>2</w:t>
      </w:r>
    </w:p>
    <w:p w14:paraId="57A33DBB" w14:textId="7D8E8B9D" w:rsidR="006175F7" w:rsidRPr="008C2A73" w:rsidRDefault="008C2A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C2A73">
        <w:rPr>
          <w:rFonts w:ascii="Arial" w:hAnsi="Arial" w:cs="Arial" w:hint="eastAsia"/>
          <w:b/>
          <w:bCs/>
          <w:sz w:val="24"/>
          <w:szCs w:val="24"/>
        </w:rPr>
        <w:t>Dallas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8C2A73">
        <w:rPr>
          <w:rFonts w:ascii="Arial" w:hAnsi="Arial" w:cs="Arial" w:hint="eastAsia"/>
          <w:b/>
          <w:bCs/>
          <w:sz w:val="24"/>
          <w:szCs w:val="24"/>
        </w:rPr>
        <w:t>US</w:t>
      </w:r>
      <w:r w:rsidR="00FE11E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- 2</w:t>
      </w:r>
      <w:r w:rsidRPr="008C2A73">
        <w:rPr>
          <w:rFonts w:ascii="Arial" w:hAnsi="Arial" w:cs="Arial"/>
          <w:b/>
          <w:bCs/>
          <w:sz w:val="24"/>
          <w:szCs w:val="24"/>
        </w:rPr>
        <w:t>1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C840BFF" w14:textId="6F3DF1FC" w:rsidR="006175F7" w:rsidRDefault="00FE11E4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 xml:space="preserve">[DRAFT] </w:t>
      </w:r>
      <w:r w:rsidR="00D67DCB" w:rsidRPr="00D67DCB">
        <w:rPr>
          <w:color w:val="0D0D0D"/>
        </w:rPr>
        <w:t>LS on privacy protection and other security aspects</w:t>
      </w:r>
    </w:p>
    <w:p w14:paraId="60CD000A" w14:textId="787A950C" w:rsidR="006175F7" w:rsidRDefault="00FE11E4">
      <w:pPr>
        <w:pStyle w:val="Title"/>
        <w:ind w:hanging="1699"/>
      </w:pPr>
      <w:r>
        <w:t>Response to:</w:t>
      </w:r>
      <w:r>
        <w:tab/>
      </w:r>
    </w:p>
    <w:p w14:paraId="338767A2" w14:textId="11760A1E" w:rsidR="006175F7" w:rsidRDefault="00FE11E4">
      <w:pPr>
        <w:pStyle w:val="Title"/>
        <w:ind w:hanging="1699"/>
      </w:pPr>
      <w:r>
        <w:t>Release:</w:t>
      </w:r>
      <w:r>
        <w:tab/>
        <w:t xml:space="preserve">Release </w:t>
      </w:r>
      <w:r w:rsidR="00B748A1">
        <w:t>20</w:t>
      </w:r>
    </w:p>
    <w:p w14:paraId="6C9F902F" w14:textId="72AADC0B" w:rsidR="006175F7" w:rsidRDefault="00FE11E4">
      <w:pPr>
        <w:pStyle w:val="Title"/>
        <w:ind w:hanging="1699"/>
      </w:pPr>
      <w:r>
        <w:t>Work Item:</w:t>
      </w:r>
      <w:r>
        <w:tab/>
      </w:r>
      <w:bookmarkStart w:id="0" w:name="_Hlk209191603"/>
      <w:proofErr w:type="spellStart"/>
      <w:r w:rsidR="00B748A1" w:rsidRPr="009B1A0D">
        <w:t>FS_</w:t>
      </w:r>
      <w:r w:rsidR="00B748A1">
        <w:rPr>
          <w:rFonts w:eastAsiaTheme="minorEastAsia" w:hint="eastAsia"/>
          <w:lang w:eastAsia="zh-CN"/>
        </w:rPr>
        <w:t>Sensing_ARC</w:t>
      </w:r>
      <w:bookmarkEnd w:id="0"/>
      <w:proofErr w:type="spellEnd"/>
    </w:p>
    <w:p w14:paraId="406B4F37" w14:textId="77777777" w:rsidR="006175F7" w:rsidRDefault="006175F7">
      <w:pPr>
        <w:spacing w:after="60"/>
        <w:rPr>
          <w:rFonts w:ascii="Arial" w:hAnsi="Arial" w:cs="Arial"/>
          <w:b/>
        </w:rPr>
      </w:pPr>
    </w:p>
    <w:p w14:paraId="6FCAB96F" w14:textId="582943C8" w:rsidR="006175F7" w:rsidRPr="005117B8" w:rsidRDefault="00FE11E4">
      <w:pPr>
        <w:pStyle w:val="Source"/>
        <w:ind w:left="1710" w:hanging="1699"/>
        <w:rPr>
          <w:lang w:val="en-US"/>
        </w:rPr>
      </w:pPr>
      <w:r w:rsidRPr="00173402">
        <w:rPr>
          <w:lang w:val="en-US"/>
        </w:rPr>
        <w:t>Source:</w:t>
      </w:r>
      <w:r w:rsidRPr="00173402">
        <w:rPr>
          <w:lang w:val="en-US"/>
        </w:rPr>
        <w:tab/>
      </w:r>
      <w:r w:rsidR="00182246" w:rsidRPr="005117B8">
        <w:rPr>
          <w:rFonts w:hint="eastAsia"/>
          <w:b w:val="0"/>
          <w:bCs/>
          <w:lang w:val="en-US" w:eastAsia="zh-CN"/>
        </w:rPr>
        <w:t>OPPO</w:t>
      </w:r>
      <w:r w:rsidR="00FC738A">
        <w:rPr>
          <w:b w:val="0"/>
          <w:bCs/>
          <w:lang w:val="en-US" w:eastAsia="zh-CN"/>
        </w:rPr>
        <w:t xml:space="preserve"> [to be SA2]</w:t>
      </w:r>
    </w:p>
    <w:p w14:paraId="4F38C9F7" w14:textId="22406ADF" w:rsidR="006175F7" w:rsidRDefault="00FE11E4">
      <w:pPr>
        <w:pStyle w:val="Source"/>
        <w:ind w:left="1710" w:hanging="1699"/>
        <w:rPr>
          <w:lang w:val="fr-FR"/>
        </w:rPr>
      </w:pPr>
      <w:r w:rsidRPr="005117B8">
        <w:rPr>
          <w:lang w:val="fr-FR"/>
        </w:rPr>
        <w:t>To:</w:t>
      </w:r>
      <w:r w:rsidRPr="005117B8">
        <w:rPr>
          <w:lang w:val="fr-FR"/>
        </w:rPr>
        <w:tab/>
      </w:r>
      <w:r w:rsidR="00D67DCB">
        <w:rPr>
          <w:b w:val="0"/>
          <w:bCs/>
          <w:lang w:val="fr-FR"/>
        </w:rPr>
        <w:t>SA</w:t>
      </w:r>
      <w:r w:rsidR="003D4B7D">
        <w:rPr>
          <w:b w:val="0"/>
          <w:bCs/>
          <w:lang w:val="fr-FR"/>
        </w:rPr>
        <w:t>3</w:t>
      </w:r>
    </w:p>
    <w:p w14:paraId="50A8DF46" w14:textId="3F410E3A" w:rsidR="006175F7" w:rsidRDefault="00FE11E4">
      <w:pPr>
        <w:pStyle w:val="Source"/>
        <w:ind w:left="1710" w:hanging="1699"/>
        <w:rPr>
          <w:b w:val="0"/>
          <w:bCs/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798A5266" w14:textId="77777777" w:rsidR="006175F7" w:rsidRDefault="006175F7">
      <w:pPr>
        <w:pStyle w:val="Source"/>
        <w:ind w:left="1710" w:hanging="1699"/>
        <w:rPr>
          <w:bCs/>
          <w:lang w:val="fr-FR"/>
        </w:rPr>
      </w:pPr>
    </w:p>
    <w:p w14:paraId="5FB3EF9A" w14:textId="38600393" w:rsidR="006175F7" w:rsidRPr="00173402" w:rsidRDefault="00FE11E4" w:rsidP="00E440CC">
      <w:pPr>
        <w:tabs>
          <w:tab w:val="left" w:pos="2268"/>
        </w:tabs>
        <w:rPr>
          <w:bCs/>
          <w:color w:val="000000"/>
          <w:highlight w:val="cyan"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  <w:r w:rsidR="00182246" w:rsidRPr="00E440CC">
        <w:rPr>
          <w:rFonts w:ascii="Arial" w:hAnsi="Arial" w:cs="Arial" w:hint="eastAsia"/>
          <w:bCs/>
          <w:lang w:val="en-US" w:eastAsia="zh-CN"/>
        </w:rPr>
        <w:t>Sherry</w:t>
      </w:r>
      <w:r w:rsidR="00182246" w:rsidRPr="00E440CC">
        <w:rPr>
          <w:rFonts w:ascii="Arial" w:hAnsi="Arial" w:cs="Arial"/>
          <w:bCs/>
          <w:lang w:val="en-US" w:eastAsia="zh-CN"/>
        </w:rPr>
        <w:t xml:space="preserve"> </w:t>
      </w:r>
      <w:r w:rsidR="00182246" w:rsidRPr="00E440CC">
        <w:rPr>
          <w:rFonts w:ascii="Arial" w:hAnsi="Arial" w:cs="Arial" w:hint="eastAsia"/>
          <w:bCs/>
          <w:lang w:val="en-US" w:eastAsia="zh-CN"/>
        </w:rPr>
        <w:t>Shen</w:t>
      </w:r>
      <w:r w:rsidRPr="00E440CC">
        <w:rPr>
          <w:rFonts w:ascii="Arial" w:hAnsi="Arial" w:cs="Arial"/>
          <w:bCs/>
          <w:lang w:val="en-US" w:eastAsia="zh-CN"/>
        </w:rPr>
        <w:tab/>
      </w:r>
      <w:r w:rsidR="005117B8" w:rsidRPr="00E440CC">
        <w:rPr>
          <w:rFonts w:ascii="Arial" w:hAnsi="Arial" w:cs="Arial"/>
          <w:bCs/>
          <w:lang w:val="en-US" w:eastAsia="zh-CN"/>
        </w:rPr>
        <w:t>shenyang2@oppo.com</w:t>
      </w:r>
    </w:p>
    <w:p w14:paraId="1E07D82E" w14:textId="77777777" w:rsidR="006175F7" w:rsidRDefault="00FE11E4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ab/>
      </w:r>
    </w:p>
    <w:p w14:paraId="2DFD11E9" w14:textId="77777777" w:rsidR="006175F7" w:rsidRDefault="006175F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0A4F022" w14:textId="7CF62622" w:rsidR="006175F7" w:rsidRDefault="00FE11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5117B8" w:rsidRPr="001C2BB0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29D360C" w14:textId="77777777" w:rsidR="006175F7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51D6A28C" w:rsidR="006175F7" w:rsidRDefault="00FE11E4">
      <w:pPr>
        <w:pStyle w:val="Title"/>
      </w:pPr>
      <w:r>
        <w:t>Attachments:</w:t>
      </w:r>
      <w:r>
        <w:tab/>
      </w:r>
    </w:p>
    <w:p w14:paraId="33E52F60" w14:textId="77777777" w:rsidR="006175F7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Default="006175F7">
      <w:pPr>
        <w:rPr>
          <w:rFonts w:ascii="Arial" w:hAnsi="Arial" w:cs="Arial"/>
        </w:rPr>
      </w:pPr>
    </w:p>
    <w:p w14:paraId="7E7DE07B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493F50" w14:textId="4CBAD11E" w:rsidR="00E86A47" w:rsidRDefault="003D4B7D" w:rsidP="002279ED">
      <w:pPr>
        <w:rPr>
          <w:rFonts w:ascii="Arial" w:hAnsi="Arial" w:cs="Arial"/>
          <w:bCs/>
          <w:lang w:eastAsia="zh-CN"/>
        </w:rPr>
      </w:pPr>
      <w:r w:rsidRPr="00730740">
        <w:rPr>
          <w:rFonts w:ascii="Arial" w:hAnsi="Arial" w:cs="Arial" w:hint="eastAsia"/>
          <w:bCs/>
          <w:lang w:eastAsia="zh-CN"/>
        </w:rPr>
        <w:t>The</w:t>
      </w:r>
      <w:r w:rsidRPr="00730740">
        <w:rPr>
          <w:rFonts w:ascii="Arial" w:hAnsi="Arial" w:cs="Arial"/>
          <w:bCs/>
          <w:lang w:eastAsia="zh-CN"/>
        </w:rPr>
        <w:t xml:space="preserve"> </w:t>
      </w:r>
      <w:r w:rsidRPr="00730740">
        <w:rPr>
          <w:rFonts w:ascii="Arial" w:hAnsi="Arial" w:cs="Arial" w:hint="eastAsia"/>
          <w:bCs/>
          <w:lang w:eastAsia="zh-CN"/>
        </w:rPr>
        <w:t>SA</w:t>
      </w:r>
      <w:r w:rsidRPr="00730740">
        <w:rPr>
          <w:rFonts w:ascii="Arial" w:hAnsi="Arial" w:cs="Arial"/>
          <w:bCs/>
          <w:lang w:eastAsia="zh-CN"/>
        </w:rPr>
        <w:t xml:space="preserve">2 </w:t>
      </w:r>
      <w:proofErr w:type="spellStart"/>
      <w:r w:rsidRPr="00730740">
        <w:rPr>
          <w:rFonts w:ascii="Arial" w:hAnsi="Arial" w:cs="Arial"/>
          <w:bCs/>
          <w:lang w:eastAsia="zh-CN"/>
        </w:rPr>
        <w:t>FS_</w:t>
      </w:r>
      <w:r w:rsidRPr="00730740">
        <w:rPr>
          <w:rFonts w:ascii="Arial" w:hAnsi="Arial" w:cs="Arial" w:hint="eastAsia"/>
          <w:bCs/>
          <w:lang w:eastAsia="zh-CN"/>
        </w:rPr>
        <w:t>Sensing_ARC</w:t>
      </w:r>
      <w:proofErr w:type="spellEnd"/>
      <w:r w:rsidRPr="00730740">
        <w:rPr>
          <w:rFonts w:ascii="Arial" w:hAnsi="Arial" w:cs="Arial"/>
          <w:bCs/>
          <w:lang w:eastAsia="zh-CN"/>
        </w:rPr>
        <w:t xml:space="preserve"> study </w:t>
      </w:r>
      <w:r w:rsidRPr="00730740">
        <w:rPr>
          <w:rFonts w:ascii="Arial" w:hAnsi="Arial" w:cs="Arial" w:hint="eastAsia"/>
          <w:bCs/>
          <w:lang w:eastAsia="zh-CN"/>
        </w:rPr>
        <w:t>is</w:t>
      </w:r>
      <w:r w:rsidRPr="00730740">
        <w:rPr>
          <w:rFonts w:ascii="Arial" w:hAnsi="Arial" w:cs="Arial"/>
          <w:bCs/>
          <w:lang w:eastAsia="zh-CN"/>
        </w:rPr>
        <w:t xml:space="preserve"> planned to be completed </w:t>
      </w:r>
      <w:r w:rsidR="006A79F0" w:rsidRPr="00730740">
        <w:rPr>
          <w:rFonts w:ascii="Arial" w:hAnsi="Arial" w:cs="Arial"/>
          <w:bCs/>
          <w:lang w:eastAsia="zh-CN"/>
        </w:rPr>
        <w:t>on</w:t>
      </w:r>
      <w:r w:rsidRPr="00730740">
        <w:rPr>
          <w:rFonts w:ascii="Arial" w:hAnsi="Arial" w:cs="Arial"/>
          <w:bCs/>
          <w:lang w:eastAsia="zh-CN"/>
        </w:rPr>
        <w:t xml:space="preserve"> TSG#110, Dec. 2025</w:t>
      </w:r>
      <w:r w:rsidR="009A45F0">
        <w:rPr>
          <w:rFonts w:ascii="Arial" w:hAnsi="Arial" w:cs="Arial"/>
          <w:bCs/>
          <w:lang w:eastAsia="zh-CN"/>
        </w:rPr>
        <w:t>.</w:t>
      </w:r>
      <w:r w:rsidR="006A79F0" w:rsidRPr="00730740">
        <w:rPr>
          <w:rFonts w:ascii="Arial" w:hAnsi="Arial" w:cs="Arial"/>
          <w:bCs/>
          <w:lang w:eastAsia="zh-CN"/>
        </w:rPr>
        <w:t xml:space="preserve"> </w:t>
      </w:r>
      <w:r w:rsidR="009A45F0">
        <w:rPr>
          <w:rFonts w:ascii="Arial" w:hAnsi="Arial" w:cs="Arial"/>
          <w:bCs/>
          <w:lang w:eastAsia="zh-CN"/>
        </w:rPr>
        <w:t>Some agreements and conclusions have been reached</w:t>
      </w:r>
      <w:r w:rsidR="00E86A47">
        <w:rPr>
          <w:rFonts w:ascii="Arial" w:hAnsi="Arial" w:cs="Arial"/>
          <w:bCs/>
          <w:lang w:eastAsia="zh-CN"/>
        </w:rPr>
        <w:t xml:space="preserve"> and documented in</w:t>
      </w:r>
      <w:r w:rsidR="009A45F0">
        <w:rPr>
          <w:rFonts w:ascii="Arial" w:hAnsi="Arial" w:cs="Arial"/>
          <w:bCs/>
          <w:lang w:eastAsia="zh-CN"/>
        </w:rPr>
        <w:t xml:space="preserve"> the latest version of TR 23.700-14.</w:t>
      </w:r>
    </w:p>
    <w:p w14:paraId="35F54AAF" w14:textId="77777777" w:rsidR="00E86A47" w:rsidRDefault="00E86A47" w:rsidP="002279ED">
      <w:pPr>
        <w:rPr>
          <w:rFonts w:ascii="Arial" w:hAnsi="Arial" w:cs="Arial"/>
          <w:bCs/>
          <w:lang w:eastAsia="zh-CN"/>
        </w:rPr>
      </w:pPr>
    </w:p>
    <w:p w14:paraId="6BE5BAE8" w14:textId="4011D1FE" w:rsidR="003D4B7D" w:rsidRDefault="009C659E" w:rsidP="003D4B7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Agreements related to p</w:t>
      </w:r>
      <w:r w:rsidRPr="009C659E">
        <w:rPr>
          <w:rFonts w:ascii="Arial" w:hAnsi="Arial" w:cs="Arial"/>
          <w:bCs/>
          <w:lang w:eastAsia="zh-CN"/>
        </w:rPr>
        <w:t>rivacy protection and other security aspects</w:t>
      </w:r>
      <w:r>
        <w:rPr>
          <w:rFonts w:ascii="Arial" w:hAnsi="Arial" w:cs="Arial"/>
          <w:bCs/>
          <w:lang w:eastAsia="zh-CN"/>
        </w:rPr>
        <w:t xml:space="preserve"> are majorly documented under conclusions of </w:t>
      </w:r>
      <w:r w:rsidR="00046088">
        <w:rPr>
          <w:rFonts w:ascii="Arial" w:hAnsi="Arial" w:cs="Arial"/>
          <w:bCs/>
          <w:lang w:eastAsia="zh-CN"/>
        </w:rPr>
        <w:t>KI#1 “</w:t>
      </w:r>
      <w:r w:rsidR="00046088" w:rsidRPr="00046088">
        <w:rPr>
          <w:rFonts w:ascii="Arial" w:hAnsi="Arial" w:cs="Arial"/>
          <w:bCs/>
          <w:lang w:eastAsia="zh-CN"/>
        </w:rPr>
        <w:t>System Architecture to Support Sensing</w:t>
      </w:r>
      <w:r w:rsidR="00046088">
        <w:rPr>
          <w:rFonts w:ascii="Arial" w:hAnsi="Arial" w:cs="Arial"/>
          <w:bCs/>
          <w:lang w:eastAsia="zh-CN"/>
        </w:rPr>
        <w:t xml:space="preserve">” and </w:t>
      </w:r>
      <w:r>
        <w:rPr>
          <w:rFonts w:ascii="Arial" w:hAnsi="Arial" w:cs="Arial"/>
          <w:bCs/>
          <w:lang w:eastAsia="zh-CN"/>
        </w:rPr>
        <w:t>KI#2 “</w:t>
      </w:r>
      <w:r w:rsidRPr="009C659E">
        <w:rPr>
          <w:rFonts w:ascii="Arial" w:hAnsi="Arial" w:cs="Arial"/>
          <w:bCs/>
          <w:lang w:eastAsia="zh-CN"/>
        </w:rPr>
        <w:t>Authorization and Revocation to Support Sensing Service</w:t>
      </w:r>
      <w:r>
        <w:rPr>
          <w:rFonts w:ascii="Arial" w:hAnsi="Arial" w:cs="Arial"/>
          <w:bCs/>
          <w:lang w:eastAsia="zh-CN"/>
        </w:rPr>
        <w:t>”</w:t>
      </w:r>
      <w:r w:rsidR="00046088">
        <w:rPr>
          <w:rFonts w:ascii="Arial" w:hAnsi="Arial" w:cs="Arial"/>
          <w:bCs/>
          <w:lang w:eastAsia="zh-CN"/>
        </w:rPr>
        <w:t xml:space="preserve">, which </w:t>
      </w:r>
      <w:r w:rsidR="00CC49F4">
        <w:rPr>
          <w:rFonts w:ascii="Arial" w:hAnsi="Arial" w:cs="Arial"/>
          <w:bCs/>
          <w:lang w:eastAsia="zh-CN"/>
        </w:rPr>
        <w:t>are</w:t>
      </w:r>
      <w:r w:rsidR="00046088">
        <w:rPr>
          <w:rFonts w:ascii="Arial" w:hAnsi="Arial" w:cs="Arial"/>
          <w:bCs/>
          <w:lang w:eastAsia="zh-CN"/>
        </w:rPr>
        <w:t xml:space="preserve"> summarized as below:</w:t>
      </w:r>
    </w:p>
    <w:p w14:paraId="59AA4428" w14:textId="09F93171" w:rsidR="00046088" w:rsidRDefault="00046088" w:rsidP="003D4B7D">
      <w:pPr>
        <w:rPr>
          <w:rFonts w:ascii="Arial" w:hAnsi="Arial" w:cs="Arial"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6088" w14:paraId="6DA1071B" w14:textId="77777777" w:rsidTr="00046088">
        <w:tc>
          <w:tcPr>
            <w:tcW w:w="9629" w:type="dxa"/>
          </w:tcPr>
          <w:p w14:paraId="0E9A19D4" w14:textId="40FCE042" w:rsidR="00046088" w:rsidRDefault="00046088" w:rsidP="00046088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O</w:t>
            </w:r>
            <w:r w:rsidRPr="007E3B01">
              <w:rPr>
                <w:lang w:eastAsia="zh-CN"/>
              </w:rPr>
              <w:t xml:space="preserve">ne new Network Function (i.e. Sensing Function, SF) is defined to support Sensing Service. </w:t>
            </w:r>
            <w:r>
              <w:rPr>
                <w:lang w:eastAsia="zh-CN"/>
              </w:rPr>
              <w:t>T</w:t>
            </w:r>
            <w:r w:rsidRPr="007E3B01">
              <w:rPr>
                <w:rFonts w:eastAsiaTheme="minorEastAsia"/>
                <w:lang w:eastAsia="zh-CN"/>
              </w:rPr>
              <w:t xml:space="preserve">he SF may contain Sensing </w:t>
            </w:r>
            <w:r w:rsidR="006F469B">
              <w:rPr>
                <w:rFonts w:eastAsiaTheme="minorEastAsia"/>
                <w:lang w:eastAsia="zh-CN"/>
              </w:rPr>
              <w:t>C</w:t>
            </w:r>
            <w:r w:rsidRPr="007E3B01">
              <w:rPr>
                <w:rFonts w:eastAsiaTheme="minorEastAsia"/>
                <w:lang w:eastAsia="zh-CN"/>
              </w:rPr>
              <w:t xml:space="preserve">ontrol </w:t>
            </w:r>
            <w:r w:rsidR="006F469B">
              <w:rPr>
                <w:rFonts w:eastAsiaTheme="minorEastAsia"/>
                <w:lang w:eastAsia="zh-CN"/>
              </w:rPr>
              <w:t>F</w:t>
            </w:r>
            <w:r w:rsidRPr="007E3B01">
              <w:rPr>
                <w:rFonts w:eastAsiaTheme="minorEastAsia"/>
                <w:lang w:eastAsia="zh-CN"/>
              </w:rPr>
              <w:t xml:space="preserve">unctionality (SCF) and Sensing Processing </w:t>
            </w:r>
            <w:r w:rsidR="006F469B">
              <w:rPr>
                <w:rFonts w:eastAsiaTheme="minorEastAsia"/>
                <w:lang w:eastAsia="zh-CN"/>
              </w:rPr>
              <w:t>F</w:t>
            </w:r>
            <w:r w:rsidRPr="007E3B01">
              <w:rPr>
                <w:rFonts w:eastAsiaTheme="minorEastAsia"/>
                <w:lang w:eastAsia="zh-CN"/>
              </w:rPr>
              <w:t>unctionality (SPF)</w:t>
            </w:r>
            <w:r w:rsidR="00AD3DFA">
              <w:rPr>
                <w:rFonts w:eastAsiaTheme="minorEastAsia"/>
                <w:lang w:eastAsia="zh-CN"/>
              </w:rPr>
              <w:t>.</w:t>
            </w:r>
          </w:p>
          <w:p w14:paraId="3D2BE145" w14:textId="576DF4CC" w:rsidR="006F469B" w:rsidRDefault="006F469B" w:rsidP="00046088">
            <w:pPr>
              <w:rPr>
                <w:rFonts w:eastAsiaTheme="minorEastAsia"/>
                <w:lang w:eastAsia="zh-CN"/>
              </w:rPr>
            </w:pPr>
          </w:p>
          <w:p w14:paraId="3055230E" w14:textId="20D7CD7F" w:rsidR="006F469B" w:rsidRDefault="00064DEA" w:rsidP="00046088">
            <w:pPr>
              <w:rPr>
                <w:rFonts w:eastAsiaTheme="minorEastAsia" w:hint="eastAsia"/>
                <w:lang w:eastAsia="zh-CN"/>
              </w:rPr>
            </w:pPr>
            <w:r w:rsidRPr="008D208D">
              <w:rPr>
                <w:rFonts w:eastAsiaTheme="minorEastAsia"/>
                <w:lang w:eastAsia="zh-CN"/>
              </w:rPr>
              <w:t>A Gateway SF may be deployed to</w:t>
            </w:r>
            <w:r w:rsidRPr="008D208D">
              <w:rPr>
                <w:rFonts w:hint="eastAsia"/>
              </w:rPr>
              <w:t xml:space="preserve"> </w:t>
            </w:r>
            <w:r>
              <w:t>s</w:t>
            </w:r>
            <w:r>
              <w:rPr>
                <w:rFonts w:hint="eastAsia"/>
              </w:rPr>
              <w:t>tor</w:t>
            </w:r>
            <w:r>
              <w:t>e</w:t>
            </w:r>
            <w:r>
              <w:rPr>
                <w:rFonts w:hint="eastAsia"/>
              </w:rPr>
              <w:t xml:space="preserve"> sensing authorization information</w:t>
            </w:r>
            <w:r>
              <w:t xml:space="preserve"> and</w:t>
            </w:r>
            <w:r w:rsidRPr="008D208D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to </w:t>
            </w:r>
            <w:r w:rsidRPr="008D208D">
              <w:rPr>
                <w:rFonts w:eastAsiaTheme="minorEastAsia"/>
                <w:lang w:eastAsia="zh-CN"/>
              </w:rPr>
              <w:t xml:space="preserve">interact with </w:t>
            </w:r>
            <w:r>
              <w:rPr>
                <w:rFonts w:eastAsiaTheme="minorEastAsia"/>
                <w:lang w:eastAsia="zh-CN"/>
              </w:rPr>
              <w:t xml:space="preserve">trusted </w:t>
            </w:r>
            <w:r w:rsidRPr="008D208D">
              <w:rPr>
                <w:rFonts w:eastAsiaTheme="minorEastAsia"/>
                <w:lang w:eastAsia="zh-CN"/>
              </w:rPr>
              <w:t xml:space="preserve">AF </w:t>
            </w:r>
            <w:r>
              <w:rPr>
                <w:rFonts w:eastAsiaTheme="minorEastAsia"/>
                <w:lang w:eastAsia="zh-CN"/>
              </w:rPr>
              <w:t xml:space="preserve">for </w:t>
            </w:r>
            <w:r w:rsidRPr="008D208D">
              <w:rPr>
                <w:rFonts w:eastAsiaTheme="minorEastAsia"/>
                <w:lang w:eastAsia="zh-CN"/>
              </w:rPr>
              <w:t>sensing authorization.</w:t>
            </w:r>
            <w:r w:rsidR="006F469B">
              <w:rPr>
                <w:lang w:val="en-IN"/>
              </w:rPr>
              <w:t xml:space="preserve"> </w:t>
            </w:r>
          </w:p>
          <w:p w14:paraId="72A81B56" w14:textId="77777777" w:rsidR="00046088" w:rsidRPr="006F469B" w:rsidRDefault="00046088" w:rsidP="00046088">
            <w:pPr>
              <w:pStyle w:val="B1"/>
              <w:rPr>
                <w:lang w:eastAsia="zh-CN"/>
              </w:rPr>
            </w:pPr>
          </w:p>
          <w:p w14:paraId="4AEE63B7" w14:textId="24E14F33" w:rsidR="00046088" w:rsidRPr="000137E8" w:rsidRDefault="00046088" w:rsidP="00046088">
            <w:pPr>
              <w:pStyle w:val="B1"/>
              <w:rPr>
                <w:lang w:eastAsia="zh-CN"/>
              </w:rPr>
            </w:pPr>
            <w:r w:rsidRPr="000137E8">
              <w:rPr>
                <w:lang w:eastAsia="zh-CN"/>
              </w:rPr>
              <w:t>The Sensing Service authorization consists of two steps:</w:t>
            </w:r>
          </w:p>
          <w:p w14:paraId="367437C7" w14:textId="17D204C3" w:rsidR="00046088" w:rsidRDefault="00046088" w:rsidP="00046088">
            <w:pPr>
              <w:pStyle w:val="B2"/>
            </w:pPr>
            <w:r>
              <w:t>1)</w:t>
            </w:r>
            <w:r>
              <w:tab/>
              <w:t>Authorisation of the AF for Sensing Service request is performed by the NEF, if the AF is outside the trusted domain, as defined in TS 33.501;</w:t>
            </w:r>
          </w:p>
          <w:p w14:paraId="238C8E08" w14:textId="77777777" w:rsidR="00046088" w:rsidRDefault="00046088" w:rsidP="00046088">
            <w:pPr>
              <w:pStyle w:val="B2"/>
            </w:pPr>
            <w:r>
              <w:t>2)</w:t>
            </w:r>
            <w:r>
              <w:tab/>
              <w:t>Authorisation of the AF's Sensing Service Request performed by the Sensing authorization functionality;</w:t>
            </w:r>
          </w:p>
          <w:p w14:paraId="6231A059" w14:textId="341F9A28" w:rsidR="00046088" w:rsidRPr="000137E8" w:rsidRDefault="00046088" w:rsidP="00046088">
            <w:pPr>
              <w:pStyle w:val="NO"/>
              <w:rPr>
                <w:lang w:eastAsia="en-US"/>
              </w:rPr>
            </w:pPr>
            <w:r w:rsidRPr="000137E8">
              <w:rPr>
                <w:lang w:eastAsia="en-US"/>
              </w:rPr>
              <w:t>NOTE:</w:t>
            </w:r>
            <w:r w:rsidRPr="000137E8">
              <w:rPr>
                <w:lang w:eastAsia="en-US"/>
              </w:rPr>
              <w:tab/>
            </w:r>
            <w:r w:rsidR="00144657">
              <w:t>S</w:t>
            </w:r>
            <w:proofErr w:type="spellStart"/>
            <w:r w:rsidRPr="000137E8">
              <w:rPr>
                <w:lang w:val="en-IN"/>
              </w:rPr>
              <w:t>ensing</w:t>
            </w:r>
            <w:proofErr w:type="spellEnd"/>
            <w:r w:rsidRPr="000137E8">
              <w:rPr>
                <w:lang w:val="en-IN"/>
              </w:rPr>
              <w:t xml:space="preserve"> authorization functionality may refer to Sensing Function, Sensing Control Function or Sensing Gateway.</w:t>
            </w:r>
          </w:p>
          <w:p w14:paraId="0E048F12" w14:textId="77777777" w:rsidR="00046088" w:rsidRDefault="00046088" w:rsidP="003D4B7D">
            <w:r w:rsidRPr="00CD37BB">
              <w:t>Sensing authorization functionality determines whether the Sensing Service Request from the AF is authorised, considering the example of Sensing authorisation information described in Table 7.1.2-1. Additional parameters, if any</w:t>
            </w:r>
            <w:r>
              <w:t xml:space="preserve"> and</w:t>
            </w:r>
            <w:r w:rsidRPr="00CD37BB">
              <w:t xml:space="preserve"> further details on Sensing authorization information can be determined during the normative phase.</w:t>
            </w:r>
          </w:p>
          <w:p w14:paraId="49F9343A" w14:textId="77777777" w:rsidR="00046088" w:rsidRDefault="00046088" w:rsidP="003D4B7D"/>
          <w:p w14:paraId="167C54A6" w14:textId="788EFD11" w:rsidR="00046088" w:rsidRDefault="00046088" w:rsidP="00046088">
            <w:pPr>
              <w:rPr>
                <w:lang w:eastAsia="zh-CN"/>
              </w:rPr>
            </w:pPr>
            <w:r>
              <w:rPr>
                <w:lang w:eastAsia="zh-CN"/>
              </w:rPr>
              <w:t>The Sensing Authorization information is pre-configured or configured by OAM and stored in Sensing authorization functionality for authorisation of the sensing service request.</w:t>
            </w:r>
          </w:p>
          <w:p w14:paraId="7A440258" w14:textId="77777777" w:rsidR="00046088" w:rsidRDefault="00046088" w:rsidP="00046088">
            <w:pPr>
              <w:rPr>
                <w:lang w:eastAsia="zh-CN"/>
              </w:rPr>
            </w:pPr>
          </w:p>
          <w:p w14:paraId="3AC82199" w14:textId="1E1AF57D" w:rsidR="00046088" w:rsidRDefault="00046088" w:rsidP="00046088">
            <w:pPr>
              <w:rPr>
                <w:lang w:eastAsia="zh-CN"/>
              </w:rPr>
            </w:pPr>
            <w:r>
              <w:rPr>
                <w:lang w:eastAsia="zh-CN"/>
              </w:rPr>
              <w:t>Sensing authorization functionality can revoke the Sensing Service Request when the authorisation criteria are no longer met.</w:t>
            </w:r>
          </w:p>
          <w:p w14:paraId="4B64E6C8" w14:textId="77777777" w:rsidR="00046088" w:rsidRDefault="00046088" w:rsidP="00046088">
            <w:pPr>
              <w:rPr>
                <w:lang w:eastAsia="zh-CN"/>
              </w:rPr>
            </w:pPr>
          </w:p>
          <w:p w14:paraId="20D3B088" w14:textId="72852443" w:rsidR="00046088" w:rsidRDefault="00046088" w:rsidP="00046088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AF can cancel the on-going Sensing Service Request when needed.</w:t>
            </w:r>
          </w:p>
          <w:p w14:paraId="78CD0643" w14:textId="77777777" w:rsidR="002F5D76" w:rsidRDefault="002F5D76" w:rsidP="00046088">
            <w:pPr>
              <w:rPr>
                <w:lang w:eastAsia="zh-CN"/>
              </w:rPr>
            </w:pPr>
          </w:p>
          <w:p w14:paraId="1E84F468" w14:textId="2FDBDDAB" w:rsidR="00046088" w:rsidRPr="00046088" w:rsidRDefault="00046088" w:rsidP="0004608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There is no need for authorisation for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as the Sensing Entity, as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is deployed by operator.</w:t>
            </w:r>
          </w:p>
        </w:tc>
      </w:tr>
    </w:tbl>
    <w:p w14:paraId="08B20368" w14:textId="4D044867" w:rsidR="00046088" w:rsidRDefault="00046088" w:rsidP="003D4B7D">
      <w:pPr>
        <w:rPr>
          <w:rFonts w:eastAsiaTheme="minorEastAsia"/>
          <w:lang w:eastAsia="zh-CN"/>
        </w:rPr>
      </w:pPr>
    </w:p>
    <w:p w14:paraId="7C9A7841" w14:textId="4DF49DC7" w:rsidR="00046088" w:rsidRPr="004E0B90" w:rsidRDefault="00046088" w:rsidP="004E0B9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Yu Mincho"/>
          <w:color w:val="FF0000"/>
          <w:lang w:eastAsia="ja-JP"/>
        </w:rPr>
      </w:pPr>
      <w:r w:rsidRPr="00046088">
        <w:rPr>
          <w:rFonts w:eastAsia="Malgun Gothic"/>
          <w:color w:val="FF0000"/>
          <w:lang w:eastAsia="ja-JP"/>
        </w:rPr>
        <w:t xml:space="preserve">Editor’s note: The above </w:t>
      </w:r>
      <w:r>
        <w:rPr>
          <w:rFonts w:eastAsia="Malgun Gothic"/>
          <w:color w:val="FF0000"/>
          <w:lang w:eastAsia="ja-JP"/>
        </w:rPr>
        <w:t>summary</w:t>
      </w:r>
      <w:r w:rsidRPr="00046088">
        <w:rPr>
          <w:rFonts w:eastAsia="Malgun Gothic"/>
          <w:color w:val="FF0000"/>
          <w:lang w:eastAsia="ja-JP"/>
        </w:rPr>
        <w:t xml:space="preserve"> will be updated based on approved interim agreements and conclusions on SA2#172.</w:t>
      </w:r>
    </w:p>
    <w:p w14:paraId="30EDCAA0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832615" w14:textId="7E67884B" w:rsidR="006175F7" w:rsidRDefault="009A5EE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</w:t>
      </w:r>
      <w:r w:rsidR="00810A46">
        <w:rPr>
          <w:rFonts w:ascii="Arial" w:hAnsi="Arial" w:cs="Arial"/>
          <w:b/>
        </w:rPr>
        <w:t>3</w:t>
      </w:r>
      <w:r w:rsidR="00FE11E4">
        <w:rPr>
          <w:rFonts w:ascii="Arial" w:hAnsi="Arial" w:cs="Arial"/>
          <w:b/>
        </w:rPr>
        <w:t xml:space="preserve">: </w:t>
      </w:r>
    </w:p>
    <w:p w14:paraId="1B58B1D2" w14:textId="4632879E" w:rsidR="006175F7" w:rsidRDefault="00FE11E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46088" w:rsidRPr="00046088">
        <w:rPr>
          <w:rFonts w:ascii="Arial" w:hAnsi="Arial" w:cs="Arial"/>
        </w:rPr>
        <w:t>SA3 can take the above conclusions into account for the</w:t>
      </w:r>
      <w:r w:rsidR="00AD3DFA">
        <w:rPr>
          <w:rFonts w:ascii="Arial" w:hAnsi="Arial" w:cs="Arial"/>
        </w:rPr>
        <w:t>ir</w:t>
      </w:r>
      <w:r w:rsidR="00046088" w:rsidRPr="00046088">
        <w:rPr>
          <w:rFonts w:ascii="Arial" w:hAnsi="Arial" w:cs="Arial"/>
        </w:rPr>
        <w:t xml:space="preserve"> study</w:t>
      </w:r>
      <w:r w:rsidR="009C659E">
        <w:rPr>
          <w:rFonts w:ascii="Arial" w:hAnsi="Arial" w:cs="Arial"/>
        </w:rPr>
        <w:t xml:space="preserve"> and feedback if any </w:t>
      </w:r>
      <w:r w:rsidR="008225DB">
        <w:rPr>
          <w:rFonts w:ascii="Arial" w:hAnsi="Arial" w:cs="Arial"/>
        </w:rPr>
        <w:t>clarification is needed</w:t>
      </w:r>
      <w:r>
        <w:rPr>
          <w:rFonts w:ascii="Arial" w:hAnsi="Arial" w:cs="Arial"/>
        </w:rPr>
        <w:t>.</w:t>
      </w:r>
    </w:p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64F0622" w14:textId="70141053" w:rsidR="003D4B7D" w:rsidRDefault="003D4B7D" w:rsidP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74D47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74D47">
        <w:rPr>
          <w:rFonts w:ascii="Arial" w:hAnsi="Arial" w:cs="Arial"/>
          <w:bCs/>
        </w:rPr>
        <w:tab/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09</w:t>
      </w:r>
      <w:r w:rsidRPr="00274D4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274D4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74D47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74D47">
        <w:rPr>
          <w:rFonts w:ascii="Arial" w:hAnsi="Arial" w:cs="Arial"/>
          <w:bCs/>
        </w:rPr>
        <w:tab/>
      </w:r>
      <w:r w:rsidR="00D67DCB">
        <w:rPr>
          <w:rFonts w:ascii="Arial" w:hAnsi="Arial" w:cs="Arial"/>
          <w:bCs/>
        </w:rPr>
        <w:t>Goa</w:t>
      </w:r>
      <w:r w:rsidRPr="00274D4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IN</w:t>
      </w:r>
    </w:p>
    <w:p w14:paraId="4F8335DF" w14:textId="2CC3E1F4" w:rsidR="003D4B7D" w:rsidRPr="00810A46" w:rsidRDefault="00810A4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810A46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810A46">
        <w:rPr>
          <w:rFonts w:ascii="Arial" w:hAnsi="Arial" w:cs="Arial"/>
          <w:bCs/>
        </w:rPr>
        <w:tab/>
      </w:r>
      <w:r w:rsidRPr="00810A46">
        <w:rPr>
          <w:rFonts w:ascii="Arial" w:hAnsi="Arial" w:cs="Arial"/>
          <w:bCs/>
        </w:rPr>
        <w:tab/>
        <w:t>1</w:t>
      </w:r>
      <w:r w:rsidR="00D944E6">
        <w:rPr>
          <w:rFonts w:ascii="Arial" w:hAnsi="Arial" w:cs="Arial"/>
          <w:bCs/>
        </w:rPr>
        <w:t>3</w:t>
      </w:r>
      <w:r w:rsidRPr="00810A46">
        <w:rPr>
          <w:rFonts w:ascii="Arial" w:hAnsi="Arial" w:cs="Arial"/>
          <w:bCs/>
        </w:rPr>
        <w:t>-1</w:t>
      </w:r>
      <w:r w:rsidR="00D944E6">
        <w:rPr>
          <w:rFonts w:ascii="Arial" w:hAnsi="Arial" w:cs="Arial"/>
          <w:bCs/>
        </w:rPr>
        <w:t>7</w:t>
      </w:r>
      <w:r w:rsidRPr="00810A46">
        <w:rPr>
          <w:rFonts w:ascii="Arial" w:hAnsi="Arial" w:cs="Arial"/>
          <w:bCs/>
        </w:rPr>
        <w:t xml:space="preserve"> </w:t>
      </w:r>
      <w:r w:rsidR="00D944E6">
        <w:rPr>
          <w:rFonts w:ascii="Arial" w:hAnsi="Arial" w:cs="Arial"/>
          <w:bCs/>
        </w:rPr>
        <w:t>Apr</w:t>
      </w:r>
      <w:r w:rsidRPr="00810A46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810A46">
        <w:rPr>
          <w:rFonts w:ascii="Arial" w:hAnsi="Arial" w:cs="Arial"/>
          <w:bCs/>
        </w:rPr>
        <w:tab/>
      </w:r>
      <w:r w:rsidR="00D944E6" w:rsidRPr="00D944E6">
        <w:rPr>
          <w:rFonts w:ascii="Arial" w:hAnsi="Arial" w:cs="Arial"/>
          <w:bCs/>
        </w:rPr>
        <w:t>Malta, MT</w:t>
      </w:r>
    </w:p>
    <w:p w14:paraId="74E55FB5" w14:textId="77777777" w:rsidR="006175F7" w:rsidRPr="00274D4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085A8" w14:textId="77777777" w:rsidR="0073461D" w:rsidRDefault="0073461D" w:rsidP="00F73A9B">
      <w:r>
        <w:separator/>
      </w:r>
    </w:p>
  </w:endnote>
  <w:endnote w:type="continuationSeparator" w:id="0">
    <w:p w14:paraId="0EF20DA8" w14:textId="77777777" w:rsidR="0073461D" w:rsidRDefault="0073461D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775E6" w14:textId="77777777" w:rsidR="0073461D" w:rsidRDefault="0073461D" w:rsidP="00F73A9B">
      <w:r>
        <w:separator/>
      </w:r>
    </w:p>
  </w:footnote>
  <w:footnote w:type="continuationSeparator" w:id="0">
    <w:p w14:paraId="36EA3439" w14:textId="77777777" w:rsidR="0073461D" w:rsidRDefault="0073461D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11F7D"/>
    <w:rsid w:val="00022C70"/>
    <w:rsid w:val="00026EE9"/>
    <w:rsid w:val="00027B87"/>
    <w:rsid w:val="0003296E"/>
    <w:rsid w:val="00032F86"/>
    <w:rsid w:val="00033A86"/>
    <w:rsid w:val="000405DC"/>
    <w:rsid w:val="00046088"/>
    <w:rsid w:val="000502BA"/>
    <w:rsid w:val="00051102"/>
    <w:rsid w:val="00052658"/>
    <w:rsid w:val="000534DD"/>
    <w:rsid w:val="00056FE0"/>
    <w:rsid w:val="000574C7"/>
    <w:rsid w:val="00062F39"/>
    <w:rsid w:val="00064BB1"/>
    <w:rsid w:val="00064DEA"/>
    <w:rsid w:val="00064E9D"/>
    <w:rsid w:val="00065A0C"/>
    <w:rsid w:val="00066AAD"/>
    <w:rsid w:val="00073792"/>
    <w:rsid w:val="00074CF1"/>
    <w:rsid w:val="00077A67"/>
    <w:rsid w:val="00080605"/>
    <w:rsid w:val="00083214"/>
    <w:rsid w:val="000853EA"/>
    <w:rsid w:val="0009151D"/>
    <w:rsid w:val="00092844"/>
    <w:rsid w:val="00094B4D"/>
    <w:rsid w:val="00097864"/>
    <w:rsid w:val="000A468F"/>
    <w:rsid w:val="000A6488"/>
    <w:rsid w:val="000B0663"/>
    <w:rsid w:val="000B08DF"/>
    <w:rsid w:val="000B70AE"/>
    <w:rsid w:val="000C4018"/>
    <w:rsid w:val="000C4675"/>
    <w:rsid w:val="000C520D"/>
    <w:rsid w:val="000C6CA1"/>
    <w:rsid w:val="000D634F"/>
    <w:rsid w:val="000D6874"/>
    <w:rsid w:val="000E3EAA"/>
    <w:rsid w:val="000E47F8"/>
    <w:rsid w:val="000E6B45"/>
    <w:rsid w:val="000E7FEC"/>
    <w:rsid w:val="000F08AB"/>
    <w:rsid w:val="000F2149"/>
    <w:rsid w:val="000F2698"/>
    <w:rsid w:val="000F4E43"/>
    <w:rsid w:val="000F4EDA"/>
    <w:rsid w:val="0010052C"/>
    <w:rsid w:val="00121BEE"/>
    <w:rsid w:val="00124717"/>
    <w:rsid w:val="001269B9"/>
    <w:rsid w:val="00127319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44657"/>
    <w:rsid w:val="00153C55"/>
    <w:rsid w:val="001554D3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1B1A"/>
    <w:rsid w:val="001C605D"/>
    <w:rsid w:val="001D0603"/>
    <w:rsid w:val="001D087D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2038B0"/>
    <w:rsid w:val="00203F09"/>
    <w:rsid w:val="0020660E"/>
    <w:rsid w:val="002100E6"/>
    <w:rsid w:val="0021129B"/>
    <w:rsid w:val="00213B63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51330"/>
    <w:rsid w:val="002541C1"/>
    <w:rsid w:val="00254252"/>
    <w:rsid w:val="00256CF8"/>
    <w:rsid w:val="00257CEE"/>
    <w:rsid w:val="00262C21"/>
    <w:rsid w:val="00264421"/>
    <w:rsid w:val="002656B5"/>
    <w:rsid w:val="002671A1"/>
    <w:rsid w:val="00270A2D"/>
    <w:rsid w:val="00274D47"/>
    <w:rsid w:val="002800AE"/>
    <w:rsid w:val="0028296B"/>
    <w:rsid w:val="00282AF6"/>
    <w:rsid w:val="00283E18"/>
    <w:rsid w:val="0028694A"/>
    <w:rsid w:val="002965B7"/>
    <w:rsid w:val="002A6759"/>
    <w:rsid w:val="002A72B6"/>
    <w:rsid w:val="002B32C3"/>
    <w:rsid w:val="002B555A"/>
    <w:rsid w:val="002C09B8"/>
    <w:rsid w:val="002C0CB5"/>
    <w:rsid w:val="002C256B"/>
    <w:rsid w:val="002C3C57"/>
    <w:rsid w:val="002C45AD"/>
    <w:rsid w:val="002C5AD4"/>
    <w:rsid w:val="002C6F13"/>
    <w:rsid w:val="002D4A07"/>
    <w:rsid w:val="002E07ED"/>
    <w:rsid w:val="002E2C27"/>
    <w:rsid w:val="002E48E9"/>
    <w:rsid w:val="002E586D"/>
    <w:rsid w:val="002E5E32"/>
    <w:rsid w:val="002E7BAD"/>
    <w:rsid w:val="002F02D4"/>
    <w:rsid w:val="002F0C9B"/>
    <w:rsid w:val="002F3594"/>
    <w:rsid w:val="002F5D76"/>
    <w:rsid w:val="003007F7"/>
    <w:rsid w:val="003040BE"/>
    <w:rsid w:val="0030539A"/>
    <w:rsid w:val="003135C4"/>
    <w:rsid w:val="003158CB"/>
    <w:rsid w:val="00324937"/>
    <w:rsid w:val="003275EC"/>
    <w:rsid w:val="003324D0"/>
    <w:rsid w:val="00334823"/>
    <w:rsid w:val="00337924"/>
    <w:rsid w:val="00343BBE"/>
    <w:rsid w:val="00344778"/>
    <w:rsid w:val="00345CB1"/>
    <w:rsid w:val="0034606A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4BF4"/>
    <w:rsid w:val="003D51E4"/>
    <w:rsid w:val="003E015B"/>
    <w:rsid w:val="003E4899"/>
    <w:rsid w:val="003F396C"/>
    <w:rsid w:val="003F7CB8"/>
    <w:rsid w:val="00404A7C"/>
    <w:rsid w:val="00414181"/>
    <w:rsid w:val="00416573"/>
    <w:rsid w:val="00420B9D"/>
    <w:rsid w:val="00421896"/>
    <w:rsid w:val="004234E2"/>
    <w:rsid w:val="00423E0E"/>
    <w:rsid w:val="00424028"/>
    <w:rsid w:val="00424698"/>
    <w:rsid w:val="00430812"/>
    <w:rsid w:val="0043457A"/>
    <w:rsid w:val="0043475C"/>
    <w:rsid w:val="00434917"/>
    <w:rsid w:val="00435EBA"/>
    <w:rsid w:val="00437749"/>
    <w:rsid w:val="00444FDD"/>
    <w:rsid w:val="00450E23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341F"/>
    <w:rsid w:val="00493DB4"/>
    <w:rsid w:val="00495004"/>
    <w:rsid w:val="004965D5"/>
    <w:rsid w:val="004A2945"/>
    <w:rsid w:val="004A31B6"/>
    <w:rsid w:val="004A4AD5"/>
    <w:rsid w:val="004C3C1E"/>
    <w:rsid w:val="004D2855"/>
    <w:rsid w:val="004D6C05"/>
    <w:rsid w:val="004E0B90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309CB"/>
    <w:rsid w:val="00531866"/>
    <w:rsid w:val="005335A4"/>
    <w:rsid w:val="00547EA9"/>
    <w:rsid w:val="00551D6A"/>
    <w:rsid w:val="00552A2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47C"/>
    <w:rsid w:val="005C55A8"/>
    <w:rsid w:val="005C5CF8"/>
    <w:rsid w:val="005C67E3"/>
    <w:rsid w:val="005D0FCF"/>
    <w:rsid w:val="005E120C"/>
    <w:rsid w:val="005E1906"/>
    <w:rsid w:val="005E3010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4D82"/>
    <w:rsid w:val="0064001D"/>
    <w:rsid w:val="00640B62"/>
    <w:rsid w:val="00641C7C"/>
    <w:rsid w:val="00643B45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5C3E"/>
    <w:rsid w:val="00676900"/>
    <w:rsid w:val="006770EC"/>
    <w:rsid w:val="00677FDE"/>
    <w:rsid w:val="006826A2"/>
    <w:rsid w:val="0068444D"/>
    <w:rsid w:val="00686032"/>
    <w:rsid w:val="006971B4"/>
    <w:rsid w:val="006A2DDD"/>
    <w:rsid w:val="006A447F"/>
    <w:rsid w:val="006A4EA6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B00"/>
    <w:rsid w:val="006F469B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3461D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8422D"/>
    <w:rsid w:val="007850F6"/>
    <w:rsid w:val="007878A4"/>
    <w:rsid w:val="00787DEC"/>
    <w:rsid w:val="0079169F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3700"/>
    <w:rsid w:val="007C5B3C"/>
    <w:rsid w:val="007C5C1D"/>
    <w:rsid w:val="007D1F61"/>
    <w:rsid w:val="007D2B5D"/>
    <w:rsid w:val="007D3E38"/>
    <w:rsid w:val="007E233B"/>
    <w:rsid w:val="007E2F26"/>
    <w:rsid w:val="007E3569"/>
    <w:rsid w:val="007E3DD4"/>
    <w:rsid w:val="007F0154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0A46"/>
    <w:rsid w:val="00811CCF"/>
    <w:rsid w:val="00812DAF"/>
    <w:rsid w:val="008164E5"/>
    <w:rsid w:val="00817939"/>
    <w:rsid w:val="0082015D"/>
    <w:rsid w:val="008225DB"/>
    <w:rsid w:val="00823C44"/>
    <w:rsid w:val="00825F55"/>
    <w:rsid w:val="00827222"/>
    <w:rsid w:val="00827BA6"/>
    <w:rsid w:val="0083136C"/>
    <w:rsid w:val="008320BD"/>
    <w:rsid w:val="00833AF5"/>
    <w:rsid w:val="00833DEF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81"/>
    <w:rsid w:val="008723D1"/>
    <w:rsid w:val="0087409B"/>
    <w:rsid w:val="00875C7C"/>
    <w:rsid w:val="008810E7"/>
    <w:rsid w:val="00883BDF"/>
    <w:rsid w:val="00887246"/>
    <w:rsid w:val="008A6165"/>
    <w:rsid w:val="008A6C7D"/>
    <w:rsid w:val="008B1DCD"/>
    <w:rsid w:val="008B2BBD"/>
    <w:rsid w:val="008B46F4"/>
    <w:rsid w:val="008C1120"/>
    <w:rsid w:val="008C2947"/>
    <w:rsid w:val="008C2A73"/>
    <w:rsid w:val="008C3A61"/>
    <w:rsid w:val="008C5A45"/>
    <w:rsid w:val="008D0E9A"/>
    <w:rsid w:val="008D11BD"/>
    <w:rsid w:val="008D5F87"/>
    <w:rsid w:val="008D619C"/>
    <w:rsid w:val="008E1C4E"/>
    <w:rsid w:val="008E4E6B"/>
    <w:rsid w:val="008E6563"/>
    <w:rsid w:val="008F2FF6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748B"/>
    <w:rsid w:val="00981150"/>
    <w:rsid w:val="00983F3E"/>
    <w:rsid w:val="0098677E"/>
    <w:rsid w:val="00990BAF"/>
    <w:rsid w:val="009927C4"/>
    <w:rsid w:val="0099357B"/>
    <w:rsid w:val="00996DAA"/>
    <w:rsid w:val="009A36EA"/>
    <w:rsid w:val="009A3BCA"/>
    <w:rsid w:val="009A45F0"/>
    <w:rsid w:val="009A53BF"/>
    <w:rsid w:val="009A54A5"/>
    <w:rsid w:val="009A5EE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659E"/>
    <w:rsid w:val="009C7A6E"/>
    <w:rsid w:val="009D2FB4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29E6"/>
    <w:rsid w:val="00A23571"/>
    <w:rsid w:val="00A3417B"/>
    <w:rsid w:val="00A3434A"/>
    <w:rsid w:val="00A364BB"/>
    <w:rsid w:val="00A425B2"/>
    <w:rsid w:val="00A441B5"/>
    <w:rsid w:val="00A44C42"/>
    <w:rsid w:val="00A46486"/>
    <w:rsid w:val="00A47523"/>
    <w:rsid w:val="00A50158"/>
    <w:rsid w:val="00A534B6"/>
    <w:rsid w:val="00A55DFC"/>
    <w:rsid w:val="00A63B7A"/>
    <w:rsid w:val="00A63F0D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50B2"/>
    <w:rsid w:val="00AC6962"/>
    <w:rsid w:val="00AC6D02"/>
    <w:rsid w:val="00AD03D0"/>
    <w:rsid w:val="00AD1F45"/>
    <w:rsid w:val="00AD3DFA"/>
    <w:rsid w:val="00AD7C4E"/>
    <w:rsid w:val="00AE1BD2"/>
    <w:rsid w:val="00AE29F5"/>
    <w:rsid w:val="00AE500E"/>
    <w:rsid w:val="00AF59C2"/>
    <w:rsid w:val="00AF5B03"/>
    <w:rsid w:val="00AF5D18"/>
    <w:rsid w:val="00AF675E"/>
    <w:rsid w:val="00B00333"/>
    <w:rsid w:val="00B050F4"/>
    <w:rsid w:val="00B060B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350E"/>
    <w:rsid w:val="00B94D64"/>
    <w:rsid w:val="00B955C8"/>
    <w:rsid w:val="00BA29CD"/>
    <w:rsid w:val="00BB7895"/>
    <w:rsid w:val="00BC098A"/>
    <w:rsid w:val="00BC18A5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7105"/>
    <w:rsid w:val="00C52FBE"/>
    <w:rsid w:val="00C5310C"/>
    <w:rsid w:val="00C55491"/>
    <w:rsid w:val="00C55D6B"/>
    <w:rsid w:val="00C564AB"/>
    <w:rsid w:val="00C57751"/>
    <w:rsid w:val="00C60B7A"/>
    <w:rsid w:val="00C62595"/>
    <w:rsid w:val="00C63167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5DAE"/>
    <w:rsid w:val="00C96E4A"/>
    <w:rsid w:val="00C96FEB"/>
    <w:rsid w:val="00C974A9"/>
    <w:rsid w:val="00CA274F"/>
    <w:rsid w:val="00CA28B2"/>
    <w:rsid w:val="00CA6199"/>
    <w:rsid w:val="00CA7952"/>
    <w:rsid w:val="00CB03DD"/>
    <w:rsid w:val="00CB4181"/>
    <w:rsid w:val="00CB52D0"/>
    <w:rsid w:val="00CB56AA"/>
    <w:rsid w:val="00CB59F9"/>
    <w:rsid w:val="00CC260F"/>
    <w:rsid w:val="00CC2A7D"/>
    <w:rsid w:val="00CC49F4"/>
    <w:rsid w:val="00CC739C"/>
    <w:rsid w:val="00CC7E4D"/>
    <w:rsid w:val="00CD6723"/>
    <w:rsid w:val="00CE726E"/>
    <w:rsid w:val="00CF1FAE"/>
    <w:rsid w:val="00CF3201"/>
    <w:rsid w:val="00CF43C4"/>
    <w:rsid w:val="00D003A2"/>
    <w:rsid w:val="00D00D8E"/>
    <w:rsid w:val="00D01F01"/>
    <w:rsid w:val="00D031DE"/>
    <w:rsid w:val="00D07057"/>
    <w:rsid w:val="00D1150D"/>
    <w:rsid w:val="00D12377"/>
    <w:rsid w:val="00D12D7D"/>
    <w:rsid w:val="00D24C2E"/>
    <w:rsid w:val="00D24EB9"/>
    <w:rsid w:val="00D26601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67DCB"/>
    <w:rsid w:val="00D702C8"/>
    <w:rsid w:val="00D70CD5"/>
    <w:rsid w:val="00D73687"/>
    <w:rsid w:val="00D74BAA"/>
    <w:rsid w:val="00D83C64"/>
    <w:rsid w:val="00D91234"/>
    <w:rsid w:val="00D944E6"/>
    <w:rsid w:val="00DA021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7D78"/>
    <w:rsid w:val="00DC1557"/>
    <w:rsid w:val="00DC471B"/>
    <w:rsid w:val="00DC5084"/>
    <w:rsid w:val="00DD3BA5"/>
    <w:rsid w:val="00DD788E"/>
    <w:rsid w:val="00DE24B5"/>
    <w:rsid w:val="00DE6D3C"/>
    <w:rsid w:val="00DF0595"/>
    <w:rsid w:val="00DF5F3E"/>
    <w:rsid w:val="00DF7C6F"/>
    <w:rsid w:val="00E0546B"/>
    <w:rsid w:val="00E071CC"/>
    <w:rsid w:val="00E07855"/>
    <w:rsid w:val="00E10B72"/>
    <w:rsid w:val="00E13E01"/>
    <w:rsid w:val="00E14527"/>
    <w:rsid w:val="00E1525A"/>
    <w:rsid w:val="00E1676B"/>
    <w:rsid w:val="00E16EDE"/>
    <w:rsid w:val="00E210DB"/>
    <w:rsid w:val="00E2173E"/>
    <w:rsid w:val="00E22523"/>
    <w:rsid w:val="00E40161"/>
    <w:rsid w:val="00E4247F"/>
    <w:rsid w:val="00E424EA"/>
    <w:rsid w:val="00E43FBF"/>
    <w:rsid w:val="00E440CC"/>
    <w:rsid w:val="00E444CD"/>
    <w:rsid w:val="00E4531F"/>
    <w:rsid w:val="00E536F5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6A47"/>
    <w:rsid w:val="00E87510"/>
    <w:rsid w:val="00E91CA8"/>
    <w:rsid w:val="00E9207E"/>
    <w:rsid w:val="00E9373D"/>
    <w:rsid w:val="00E94F71"/>
    <w:rsid w:val="00E95920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1770"/>
    <w:rsid w:val="00EE3074"/>
    <w:rsid w:val="00EE3693"/>
    <w:rsid w:val="00EF0BA3"/>
    <w:rsid w:val="00EF26F2"/>
    <w:rsid w:val="00EF3528"/>
    <w:rsid w:val="00EF4B67"/>
    <w:rsid w:val="00EF4EF2"/>
    <w:rsid w:val="00EF589F"/>
    <w:rsid w:val="00EF67AF"/>
    <w:rsid w:val="00EF683D"/>
    <w:rsid w:val="00EF6D04"/>
    <w:rsid w:val="00F02242"/>
    <w:rsid w:val="00F03672"/>
    <w:rsid w:val="00F111BE"/>
    <w:rsid w:val="00F15754"/>
    <w:rsid w:val="00F17907"/>
    <w:rsid w:val="00F20D0C"/>
    <w:rsid w:val="00F25B82"/>
    <w:rsid w:val="00F264EE"/>
    <w:rsid w:val="00F26974"/>
    <w:rsid w:val="00F31F49"/>
    <w:rsid w:val="00F33ED0"/>
    <w:rsid w:val="00F353A7"/>
    <w:rsid w:val="00F35596"/>
    <w:rsid w:val="00F35917"/>
    <w:rsid w:val="00F374D3"/>
    <w:rsid w:val="00F43673"/>
    <w:rsid w:val="00F53F15"/>
    <w:rsid w:val="00F561A0"/>
    <w:rsid w:val="00F62570"/>
    <w:rsid w:val="00F63194"/>
    <w:rsid w:val="00F730EE"/>
    <w:rsid w:val="00F73A9B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06FF"/>
    <w:rsid w:val="00FA1240"/>
    <w:rsid w:val="00FA3594"/>
    <w:rsid w:val="00FA35C1"/>
    <w:rsid w:val="00FA78E8"/>
    <w:rsid w:val="00FB02B8"/>
    <w:rsid w:val="00FB343F"/>
    <w:rsid w:val="00FB3969"/>
    <w:rsid w:val="00FB4171"/>
    <w:rsid w:val="00FB4A4F"/>
    <w:rsid w:val="00FC2901"/>
    <w:rsid w:val="00FC738A"/>
    <w:rsid w:val="00FD1AA1"/>
    <w:rsid w:val="00FD3388"/>
    <w:rsid w:val="00FD3B90"/>
    <w:rsid w:val="00FD4D94"/>
    <w:rsid w:val="00FE11E4"/>
    <w:rsid w:val="00FE219E"/>
    <w:rsid w:val="00FE3A23"/>
    <w:rsid w:val="00FF4698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paragraph" w:customStyle="1" w:styleId="B2">
    <w:name w:val="B2"/>
    <w:basedOn w:val="List2"/>
    <w:link w:val="B2Char"/>
    <w:rsid w:val="00046088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046088"/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04608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</cp:lastModifiedBy>
  <cp:revision>28</cp:revision>
  <cp:lastPrinted>2002-04-23T08:10:00Z</cp:lastPrinted>
  <dcterms:created xsi:type="dcterms:W3CDTF">2025-10-28T06:33:00Z</dcterms:created>
  <dcterms:modified xsi:type="dcterms:W3CDTF">2025-11-07T17:15:00Z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